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Privacy Engineering Guide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Last updated: 2026-03-19</w:t>
      </w:r>
    </w:p>
    <w:p>
      <w:r>
        <w:t xml:space="preserve">Audience: Software engineers, DevOps, security engineers</w:t>
      </w:r>
    </w:p>
    <w:p>
      <w:r>
        <w:t xml:space="preserve">Purpose: Technical implementation guide for privacy by design</w:t>
      </w:r>
    </w:p>
    <w:p>
      <w:r>
        <w:t xml:space="preserve">This guide provides actionable engineering patterns for implementing privacy by design across the Acme Inc technology stack. Each section is tailored to the 8 service(s) detected in the codebase and includes code examples, configuration recommendations, and testing strategies.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Data Masking Patterns</w:t>
      </w:r>
    </w:p>
    <w:p>
      <w:r>
        <w:t xml:space="preserve">Data masking ensures sensitive data is obfuscated in logs, error reports, and non-production environments.</w:t>
      </w:r>
    </w:p>
    <w:p>
      <w:pPr>
        <w:pStyle w:val="Heading3"/>
      </w:pPr>
      <w:r>
        <w:t>1.1 PII Masking Utility</w:t>
      </w:r>
    </w:p>
    <w:p>
      <w:pPr>
        <w:pStyle w:val="Code"/>
      </w:pPr>
      <w:r>
        <w:rPr>
          <w:rFonts w:ascii="Courier New" w:hAnsi="Courier New"/>
          <w:sz w:val="18"/>
        </w:rPr>
        <w:t xml:space="preserve">/**</w:t>
      </w:r>
    </w:p>
    <w:p>
      <w:pPr>
        <w:pStyle w:val="Code"/>
      </w:pPr>
      <w:r>
        <w:rPr>
          <w:rFonts w:ascii="Courier New" w:hAnsi="Courier New"/>
          <w:sz w:val="18"/>
        </w:rPr>
        <w:t xml:space="preserve"> * Mask personally identifiable information before logging or display.</w:t>
      </w:r>
    </w:p>
    <w:p>
      <w:pPr>
        <w:pStyle w:val="Code"/>
      </w:pPr>
      <w:r>
        <w:rPr>
          <w:rFonts w:ascii="Courier New" w:hAnsi="Courier New"/>
          <w:sz w:val="18"/>
        </w:rPr>
        <w:t xml:space="preserve"> * Use this anywhere PII might appear in logs, error messages, or analytics.</w:t>
      </w:r>
    </w:p>
    <w:p>
      <w:pPr>
        <w:pStyle w:val="Code"/>
      </w:pPr>
      <w:r>
        <w:rPr>
          <w:rFonts w:ascii="Courier New" w:hAnsi="Courier New"/>
          <w:sz w:val="18"/>
        </w:rPr>
        <w:t xml:space="preserve"> */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maskPII(value: string, type: "email" | "phone" | "name" | "ip" | "card"): string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switch (type)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case "email":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const [local, domain] = value.split("@");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return local[0] + "***@" + domain;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case "phone":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return value.slice(0, 3) + "****" + value.slice(-2);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case "name":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return value[0] + "***";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case "ip":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return value.split(".").slice(0, 2).join(".") + ".x.x";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case "card":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return "****-****-****-" + value.slice(-4);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default: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return "***";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1.2 Log Sanitization Middleware</w:t>
      </w:r>
    </w:p>
    <w:p>
      <w:pPr>
        <w:pStyle w:val="Code"/>
      </w:pPr>
      <w:r>
        <w:rPr>
          <w:rFonts w:ascii="Courier New" w:hAnsi="Courier New"/>
          <w:sz w:val="18"/>
        </w:rPr>
        <w:t xml:space="preserve">/**</w:t>
      </w:r>
    </w:p>
    <w:p>
      <w:pPr>
        <w:pStyle w:val="Code"/>
      </w:pPr>
      <w:r>
        <w:rPr>
          <w:rFonts w:ascii="Courier New" w:hAnsi="Courier New"/>
          <w:sz w:val="18"/>
        </w:rPr>
        <w:t xml:space="preserve"> * Middleware that strips PII from request logs.</w:t>
      </w:r>
    </w:p>
    <w:p>
      <w:pPr>
        <w:pStyle w:val="Code"/>
      </w:pPr>
      <w:r>
        <w:rPr>
          <w:rFonts w:ascii="Courier New" w:hAnsi="Courier New"/>
          <w:sz w:val="18"/>
        </w:rPr>
        <w:t xml:space="preserve"> * Insert before your logging layer.</w:t>
      </w:r>
    </w:p>
    <w:p>
      <w:pPr>
        <w:pStyle w:val="Code"/>
      </w:pPr>
      <w:r>
        <w:rPr>
          <w:rFonts w:ascii="Courier New" w:hAnsi="Courier New"/>
          <w:sz w:val="18"/>
        </w:rPr>
        <w:t xml:space="preserve"> */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sanitizeLogEntry(entry: Record&lt;string, unknown&gt;): Record&lt;string, unknown&gt;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sensitiveKeys = ["email", "password", "ssn", "token", "creditCard",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"phoneNumber", "address", "dateOfBirth", "authorization"];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sanitized = { ...entry };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for (const key of Object.keys(sanitized))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if (sensitiveKeys.some(sk =&gt; key.toLowerCase().includes(sk.toLowerCase())))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sanitized[key] = "[REDACTED]";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return sanitized;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1.3 Monitoring &amp; Error Reporting</w:t>
      </w:r>
    </w:p>
    <w:p>
      <w:r>
        <w:t xml:space="preserve">Detected monitoring services should be configured to scrub PII:</w:t>
      </w:r>
    </w:p>
    <w:p>
      <w:pPr>
        <w:pStyle w:val="ListParagraph"/>
        <w:numPr>
          <w:ilvl w:val="0"/>
          <w:numId w:val="1"/>
        </w:numPr>
      </w:pPr>
      <w:r>
        <w:t xml:space="preserve">**@sentry/node**: Configure `beforeSend` / scrubbing hooks to strip PII from error payloads</w:t>
      </w:r>
    </w:p>
    <w:p>
      <w:pPr>
        <w:pStyle w:val="Code"/>
      </w:pPr>
      <w:r>
        <w:rPr>
          <w:rFonts w:ascii="Courier New" w:hAnsi="Courier New"/>
          <w:sz w:val="18"/>
        </w:rPr>
        <w:t xml:space="preserve">// Example: Sentry PII scrubbing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Sentry.init({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beforeSend(event)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if (event.user)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delete event.user.email;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delete event.user.ip_address;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return event;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});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2. Encryption Patterns</w:t>
      </w:r>
    </w:p>
    <w:p>
      <w:pPr>
        <w:pStyle w:val="Heading3"/>
      </w:pPr>
      <w:r>
        <w:t>2.1 Encryption at Rest</w:t>
      </w:r>
    </w:p>
    <w:p>
      <w:r>
        <w:t xml:space="preserve">All personal data must be encrypted at rest. Use envelope encryption where possible.</w:t>
      </w:r>
    </w:p>
    <w:p>
      <w:pPr>
        <w:pStyle w:val="Code"/>
      </w:pPr>
      <w:r>
        <w:rPr>
          <w:rFonts w:ascii="Courier New" w:hAnsi="Courier New"/>
          <w:sz w:val="18"/>
        </w:rPr>
        <w:t xml:space="preserve">import { createCipheriv, createDecipheriv, randomBytes, scryptSync } from "crypto";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const ALGORITHM = "aes-256-gcm";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encrypt(plaintext: string, masterKey: string): string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iv = randomBytes(16);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key = scryptSync(masterKey, "salt", 32); // Use proper salt in production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cipher = createCipheriv(ALGORITHM, key, iv);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let encrypted = cipher.update(plaintext, "utf8", "hex");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encrypted += cipher.final("hex");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authTag = cipher.getAuthTag().toString("hex");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return iv.toString("hex") + ":" + authTag + ":" + encrypted;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decrypt(ciphertext: string, masterKey: string): string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[ivHex, authTagHex, encrypted] = ciphertext.split(":");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iv = Buffer.from(ivHex, "hex");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authTag = Buffer.from(authTagHex, "hex");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key = scryptSync(masterKey, "salt", 32);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decipher = createDecipheriv(ALGORITHM, key, iv);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decipher.setAuthTag(authTag);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let decrypted = decipher.update(encrypted, "hex", "utf8");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decrypted += decipher.final("utf8");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return decrypted;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2.2 Encryption in Transit</w:t>
      </w:r>
    </w:p>
    <w:p>
      <w:pPr>
        <w:pStyle w:val="ListParagraph"/>
        <w:numPr>
          <w:ilvl w:val="0"/>
          <w:numId w:val="1"/>
        </w:numPr>
      </w:pPr>
      <w:r>
        <w:t xml:space="preserve">Enforce TLS 1.2+ on all service connections</w:t>
      </w:r>
    </w:p>
    <w:p>
      <w:pPr>
        <w:pStyle w:val="ListParagraph"/>
        <w:numPr>
          <w:ilvl w:val="0"/>
          <w:numId w:val="1"/>
        </w:numPr>
      </w:pPr>
      <w:r>
        <w:t xml:space="preserve">Enable HSTS headers with a minimum `max-age` of 31536000</w:t>
      </w:r>
    </w:p>
    <w:p>
      <w:pPr>
        <w:pStyle w:val="ListParagraph"/>
        <w:numPr>
          <w:ilvl w:val="0"/>
          <w:numId w:val="1"/>
        </w:numPr>
      </w:pPr>
      <w:r>
        <w:t xml:space="preserve">Pin certificates for internal service-to-service communication</w:t>
      </w:r>
    </w:p>
    <w:p>
      <w:pPr>
        <w:pStyle w:val="ListParagraph"/>
        <w:numPr>
          <w:ilvl w:val="0"/>
          <w:numId w:val="1"/>
        </w:numPr>
      </w:pPr>
      <w:r>
        <w:t xml:space="preserve">Use mTLS for service mesh traffic where possible</w:t>
      </w:r>
    </w:p>
    <w:p>
      <w:pPr>
        <w:pStyle w:val="Heading3"/>
      </w:pPr>
      <w:r>
        <w:t>2.3 Database Connection Encryption</w:t>
      </w:r>
    </w:p>
    <w:p>
      <w:pPr>
        <w:pStyle w:val="ListParagraph"/>
        <w:numPr>
          <w:ilvl w:val="0"/>
          <w:numId w:val="1"/>
        </w:numPr>
      </w:pPr>
      <w:r>
        <w:t xml:space="preserve">**prisma**: Enforce SSL/TLS on all connections (`sslmode=require` or equivalent)</w:t>
      </w:r>
    </w:p>
    <w:p>
      <w:pPr>
        <w:pStyle w:val="ListParagraph"/>
        <w:numPr>
          <w:ilvl w:val="0"/>
          <w:numId w:val="1"/>
        </w:numPr>
      </w:pPr>
      <w:r>
        <w:t xml:space="preserve">Rotate database credentials on a 90-day cycle</w:t>
      </w:r>
    </w:p>
    <w:p>
      <w:pPr>
        <w:pStyle w:val="ListParagraph"/>
        <w:numPr>
          <w:ilvl w:val="0"/>
          <w:numId w:val="1"/>
        </w:numPr>
      </w:pPr>
      <w:r>
        <w:t xml:space="preserve">Use IAM-based authentication where supported (e.g., AWS RDS IAM auth)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Access Control Patterns</w:t>
      </w:r>
    </w:p>
    <w:p>
      <w:pPr>
        <w:pStyle w:val="Heading3"/>
      </w:pPr>
      <w:r>
        <w:t>3.1 Role-Based Access Control (RBAC)</w:t>
      </w:r>
    </w:p>
    <w:p>
      <w:pPr>
        <w:pStyle w:val="Code"/>
      </w:pPr>
      <w:r>
        <w:rPr>
          <w:rFonts w:ascii="Courier New" w:hAnsi="Courier New"/>
          <w:sz w:val="18"/>
        </w:rPr>
        <w:t xml:space="preserve">type Role = "admin" | "editor" | "viewer" | "service-account";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interface Permission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resource: string;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actions: ("read" | "write" | "delete" | "admin")[];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const ROLE_PERMISSIONS: Record&lt;Role, Permission[]&gt; =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admin: [{ resource: "*", actions: ["read", "write", "delete", "admin"] }],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editor: [{ resource: "content", actions: ["read", "write"]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 { resource: "users", actions: ["read"] }],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viewer: [{ resource: "*", actions: ["read"] }],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"service-account": [{ resource: "api", actions: ["read", "write"] }],</w:t>
      </w:r>
    </w:p>
    <w:p>
      <w:pPr>
        <w:pStyle w:val="Code"/>
      </w:pPr>
      <w:r>
        <w:rPr>
          <w:rFonts w:ascii="Courier New" w:hAnsi="Courier New"/>
          <w:sz w:val="18"/>
        </w:rPr>
        <w:t xml:space="preserve">};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hasPermission(role: Role, resource: string, action: string): boolean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perms = ROLE_PERMISSIONS[role];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return perms.some(p =&gt;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(p.resource === "*" || p.resource === resource) &amp;&amp;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p.actions.includes(action as any)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);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3.2 Principle of Least Privilege</w:t>
      </w:r>
    </w:p>
    <w:p>
      <w:r>
        <w:rPr>
          <w:sz w:val="20"/>
        </w:rPr>
        <w:t xml:space="preserve">Layer  |  Guideline</w:t>
      </w:r>
    </w:p>
    <w:p>
      <w:r>
        <w:rPr>
          <w:sz w:val="20"/>
        </w:rPr>
        <w:t xml:space="preserve">API keys  |  Scope to minimum required endpoints; rotate every 90 days</w:t>
      </w:r>
    </w:p>
    <w:p>
      <w:r>
        <w:rPr>
          <w:sz w:val="20"/>
        </w:rPr>
        <w:t xml:space="preserve">Database users  |  Create per-service accounts with table-level grants</w:t>
      </w:r>
    </w:p>
    <w:p>
      <w:r>
        <w:rPr>
          <w:sz w:val="20"/>
        </w:rPr>
        <w:t xml:space="preserve">Cloud IAM  |  Use service-specific roles, never use `*` in resource policies</w:t>
      </w:r>
    </w:p>
    <w:p>
      <w:r>
        <w:rPr>
          <w:sz w:val="20"/>
        </w:rPr>
        <w:t xml:space="preserve">OAuth scopes  |  Request minimum scopes; re-prompt for escalated access</w:t>
      </w:r>
    </w:p>
    <w:p>
      <w:r>
        <w:rPr>
          <w:sz w:val="20"/>
        </w:rPr>
        <w:t xml:space="preserve">File system  |  Application processes run as non-root with read-only mounts</w:t>
      </w:r>
    </w:p>
    <w:p>
      <w:pPr>
        <w:pStyle w:val="Heading3"/>
      </w:pPr>
      <w:r>
        <w:t>3.3 Authentication Service Hardening</w:t>
      </w:r>
    </w:p>
    <w:p>
      <w:pPr>
        <w:pStyle w:val="Heading4"/>
      </w:pPr>
      <w:r>
        <w:t>@supabase/supabase-js</w:t>
      </w:r>
    </w:p>
    <w:p>
      <w:pPr>
        <w:pStyle w:val="ListParagraph"/>
        <w:numPr>
          <w:ilvl w:val="0"/>
          <w:numId w:val="1"/>
        </w:numPr>
      </w:pPr>
      <w:r>
        <w:t xml:space="preserve">Enforce MFA for all user accounts</w:t>
      </w:r>
    </w:p>
    <w:p>
      <w:pPr>
        <w:pStyle w:val="ListParagraph"/>
        <w:numPr>
          <w:ilvl w:val="0"/>
          <w:numId w:val="1"/>
        </w:numPr>
      </w:pPr>
      <w:r>
        <w:t xml:space="preserve">Set session timeout to 30 minutes for sensitive operations</w:t>
      </w:r>
    </w:p>
    <w:p>
      <w:pPr>
        <w:pStyle w:val="ListParagraph"/>
        <w:numPr>
          <w:ilvl w:val="0"/>
          <w:numId w:val="1"/>
        </w:numPr>
      </w:pPr>
      <w:r>
        <w:t xml:space="preserve">Implement account lockout after 5 failed attempts</w:t>
      </w:r>
    </w:p>
    <w:p>
      <w:pPr>
        <w:pStyle w:val="ListParagraph"/>
        <w:numPr>
          <w:ilvl w:val="0"/>
          <w:numId w:val="1"/>
        </w:numPr>
      </w:pPr>
      <w:r>
        <w:t xml:space="preserve">Log all authentication events for audit trail</w:t>
      </w:r>
    </w:p>
    <w:p>
      <w:pPr>
        <w:pStyle w:val="ListParagraph"/>
        <w:numPr>
          <w:ilvl w:val="0"/>
          <w:numId w:val="1"/>
        </w:numPr>
      </w:pPr>
      <w:r>
        <w:t xml:space="preserve">Use secure, HttpOnly, SameSite cookies for session tokens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Per-Service Privacy Implementation</w:t>
      </w:r>
    </w:p>
    <w:p>
      <w:r>
        <w:t xml:space="preserve">The following table maps each detected service to specific privacy engineering actions:</w:t>
      </w:r>
    </w:p>
    <w:p>
      <w:r>
        <w:rPr>
          <w:sz w:val="20"/>
        </w:rPr>
        <w:t xml:space="preserve">Service  |  Category  |  Data Minimization Action  |  Encryption Requirement  |  Access Control</w:t>
      </w:r>
    </w:p>
    <w:p>
      <w:r>
        <w:rPr>
          <w:sz w:val="20"/>
        </w:rPr>
        <w:t xml:space="preserve">**@sentry/node**  |  monitoring  |  Scrub PII from error payloads and breadcrumbs  |  TLS for log shipping; encrypt log archives  |  Read-only dashboards; admin for config changes</w:t>
      </w:r>
    </w:p>
    <w:p>
      <w:r>
        <w:rPr>
          <w:sz w:val="20"/>
        </w:rPr>
        <w:t xml:space="preserve">**@supabase/supabase-js**  |  auth  |  Collect only required profile fields; limit OAuth scopes  |  Encrypt tokens and credentials at rest; TLS in transit  |  Admin-only config; audit all auth events</w:t>
      </w:r>
    </w:p>
    <w:p>
      <w:r>
        <w:rPr>
          <w:sz w:val="20"/>
        </w:rPr>
        <w:t xml:space="preserve">**openai**  |  ai  |  Strip PII from prompts; disable training on user data  |  TLS for API calls; encrypt cached prompts/responses  |  API key scoped per environment; prompt audit logging</w:t>
      </w:r>
    </w:p>
    <w:p>
      <w:r>
        <w:rPr>
          <w:sz w:val="20"/>
        </w:rPr>
        <w:t xml:space="preserve">**posthog**  |  analytics  |  Anonymize IPs; use aggregated metrics over user-level  |  TLS in transit; anonymize before storage  |  Read-only for analysts; no raw PII export</w:t>
      </w:r>
    </w:p>
    <w:p>
      <w:r>
        <w:rPr>
          <w:sz w:val="20"/>
        </w:rPr>
        <w:t xml:space="preserve">**prisma**  |  database  |  Encrypt PII columns; implement column-level access  |  TDE or volume encryption; TLS for connections  |  Per-service DB users; no shared credentials</w:t>
      </w:r>
    </w:p>
    <w:p>
      <w:r>
        <w:rPr>
          <w:sz w:val="20"/>
        </w:rPr>
        <w:t xml:space="preserve">**resend**  |  email  |  Store only transactional addresses; purge marketing lists  |  TLS for SMTP; encrypt stored templates with PII  |  Marketing team only for campaigns; devs for transactional</w:t>
      </w:r>
    </w:p>
    <w:p>
      <w:r>
        <w:rPr>
          <w:sz w:val="20"/>
        </w:rPr>
        <w:t xml:space="preserve">**stripe**  |  payment  |  Tokenize card data; never store CVV/raw PAN  |  PCI DSS Level 1; AES-256 at rest; TLS 1.2+ in transit  |  Restricted to payment team; PCI network segmentation</w:t>
      </w:r>
    </w:p>
    <w:p>
      <w:r>
        <w:rPr>
          <w:sz w:val="20"/>
        </w:rPr>
        <w:t xml:space="preserve">**stripe-ios**  |  payment  |  Tokenize card data; never store CVV/raw PAN  |  PCI DSS Level 1; AES-256 at rest; TLS 1.2+ in transit  |  Restricted to payment team; PCI network segmentation</w:t>
      </w:r>
    </w:p>
    <w:p>
      <w:pPr>
        <w:pStyle w:val="Heading3"/>
      </w:pPr>
      <w:r>
        <w:t>4.1 Payment Services</w:t>
      </w:r>
    </w:p>
    <w:p>
      <w:r>
        <w:t xml:space="preserve">Detected: stripe, stripe-ios</w:t>
      </w:r>
    </w:p>
    <w:p>
      <w:pPr>
        <w:pStyle w:val="ListParagraph"/>
        <w:numPr>
          <w:ilvl w:val="0"/>
          <w:numId w:val="1"/>
        </w:numPr>
      </w:pPr>
      <w:r>
        <w:t xml:space="preserve">Never store raw card numbers — use tokenization (PCI DSS Requirement 3)</w:t>
      </w:r>
    </w:p>
    <w:p>
      <w:pPr>
        <w:pStyle w:val="ListParagraph"/>
        <w:numPr>
          <w:ilvl w:val="0"/>
          <w:numId w:val="1"/>
        </w:numPr>
      </w:pPr>
      <w:r>
        <w:t xml:space="preserve">Mask card numbers in all logs: show only last 4 digits</w:t>
      </w:r>
    </w:p>
    <w:p>
      <w:pPr>
        <w:pStyle w:val="ListParagraph"/>
        <w:numPr>
          <w:ilvl w:val="0"/>
          <w:numId w:val="1"/>
        </w:numPr>
      </w:pPr>
      <w:r>
        <w:t xml:space="preserve">Segregate payment processing into an isolated network segment</w:t>
      </w:r>
    </w:p>
    <w:p>
      <w:pPr>
        <w:pStyle w:val="ListParagraph"/>
        <w:numPr>
          <w:ilvl w:val="0"/>
          <w:numId w:val="1"/>
        </w:numPr>
      </w:pPr>
      <w:r>
        <w:t xml:space="preserve">Use webhook signature verification for all payment callbacks</w:t>
      </w:r>
    </w:p>
    <w:p>
      <w:pPr>
        <w:pStyle w:val="Code"/>
      </w:pPr>
      <w:r>
        <w:rPr>
          <w:rFonts w:ascii="Courier New" w:hAnsi="Courier New"/>
          <w:sz w:val="18"/>
        </w:rPr>
        <w:t xml:space="preserve">// Payment data masking example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maskCardNumber(card: string): string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return "****-****-****-" + card.slice(-4);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// Never log raw payment data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logPaymentEvent(event: { amount: number; cardLast4: string; status: string })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logger.info("Payment processed",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amount: event.amount,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cardLast4: event.cardLast4, // Already masked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status: event.status,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// NEVER include: fullCardNumber, cvv, expiryDate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});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4.2 AI/ML Services</w:t>
      </w:r>
    </w:p>
    <w:p>
      <w:r>
        <w:t xml:space="preserve">Detected: openai</w:t>
      </w:r>
    </w:p>
    <w:p>
      <w:pPr>
        <w:pStyle w:val="ListParagraph"/>
        <w:numPr>
          <w:ilvl w:val="0"/>
          <w:numId w:val="1"/>
        </w:numPr>
      </w:pPr>
      <w:r>
        <w:t xml:space="preserve">Strip PII from prompts before sending to AI providers</w:t>
      </w:r>
    </w:p>
    <w:p>
      <w:pPr>
        <w:pStyle w:val="ListParagraph"/>
        <w:numPr>
          <w:ilvl w:val="0"/>
          <w:numId w:val="1"/>
        </w:numPr>
      </w:pPr>
      <w:r>
        <w:t xml:space="preserve">Implement prompt/response logging with PII redaction</w:t>
      </w:r>
    </w:p>
    <w:p>
      <w:pPr>
        <w:pStyle w:val="ListParagraph"/>
        <w:numPr>
          <w:ilvl w:val="0"/>
          <w:numId w:val="1"/>
        </w:numPr>
      </w:pPr>
      <w:r>
        <w:t xml:space="preserve">Disable training on user data (check provider opt-out settings)</w:t>
      </w:r>
    </w:p>
    <w:p>
      <w:pPr>
        <w:pStyle w:val="ListParagraph"/>
        <w:numPr>
          <w:ilvl w:val="0"/>
          <w:numId w:val="1"/>
        </w:numPr>
      </w:pPr>
      <w:r>
        <w:t xml:space="preserve">Monitor for PII leakage in AI-generated outputs</w:t>
      </w:r>
    </w:p>
    <w:p>
      <w:pPr>
        <w:pStyle w:val="Code"/>
      </w:pPr>
      <w:r>
        <w:rPr>
          <w:rFonts w:ascii="Courier New" w:hAnsi="Courier New"/>
          <w:sz w:val="18"/>
        </w:rPr>
        <w:t xml:space="preserve">// Sanitize prompts before sending to AI service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sanitizePrompt(prompt: string): string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// Remove email addresses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prompt = prompt.replace(/[\w.-]+@[\w.-]+\.[a-zA-Z]{2,}/g, "[EMAIL_REDACTED]");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// Remove phone numbers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prompt = prompt.replace(/\+?\d[\d\s()-]{7,}/g, "[PHONE_REDACTED]");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// Remove SSN patterns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prompt = prompt.replace(/\d{3}-\d{2}-\d{4}/g, "[SSN_REDACTED]");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return prompt;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4.3 Analytics &amp; Advertising</w:t>
      </w:r>
    </w:p>
    <w:p>
      <w:r>
        <w:t xml:space="preserve">Detected: posthog</w:t>
      </w:r>
    </w:p>
    <w:p>
      <w:pPr>
        <w:pStyle w:val="ListParagraph"/>
        <w:numPr>
          <w:ilvl w:val="0"/>
          <w:numId w:val="1"/>
        </w:numPr>
      </w:pPr>
      <w:r>
        <w:t xml:space="preserve">Enable IP anonymization on all analytics services</w:t>
      </w:r>
    </w:p>
    <w:p>
      <w:pPr>
        <w:pStyle w:val="ListParagraph"/>
        <w:numPr>
          <w:ilvl w:val="0"/>
          <w:numId w:val="1"/>
        </w:numPr>
      </w:pPr>
      <w:r>
        <w:t xml:space="preserve">Implement consent checks before loading tracking scripts</w:t>
      </w:r>
    </w:p>
    <w:p>
      <w:pPr>
        <w:pStyle w:val="ListParagraph"/>
        <w:numPr>
          <w:ilvl w:val="0"/>
          <w:numId w:val="1"/>
        </w:numPr>
      </w:pPr>
      <w:r>
        <w:t xml:space="preserve">Use server-side tracking where possible to control data flow</w:t>
      </w:r>
    </w:p>
    <w:p>
      <w:pPr>
        <w:pStyle w:val="ListParagraph"/>
        <w:numPr>
          <w:ilvl w:val="0"/>
          <w:numId w:val="1"/>
        </w:numPr>
      </w:pPr>
      <w:r>
        <w:t xml:space="preserve">Set data retention to the minimum period required</w:t>
      </w:r>
    </w:p>
    <w:p>
      <w:pPr>
        <w:pStyle w:val="Code"/>
      </w:pPr>
      <w:r>
        <w:rPr>
          <w:rFonts w:ascii="Courier New" w:hAnsi="Courier New"/>
          <w:sz w:val="18"/>
        </w:rPr>
        <w:t xml:space="preserve">// Consent-gated analytics initialization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initAnalytics(consentGiven: boolean)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if (!consentGiven)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console.log("Analytics blocked: no user consent");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return;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// Initialize only after explicit consent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loadAnalyticsScript({ anonymizeIp: true, dataRetentionMonths: 14 });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4.4 Email Services</w:t>
      </w:r>
    </w:p>
    <w:p>
      <w:r>
        <w:t xml:space="preserve">Detected: resend</w:t>
      </w:r>
    </w:p>
    <w:p>
      <w:pPr>
        <w:pStyle w:val="ListParagraph"/>
        <w:numPr>
          <w:ilvl w:val="0"/>
          <w:numId w:val="1"/>
        </w:numPr>
      </w:pPr>
      <w:r>
        <w:t xml:space="preserve">Use transactional email only — no marketing without explicit consent</w:t>
      </w:r>
    </w:p>
    <w:p>
      <w:pPr>
        <w:pStyle w:val="ListParagraph"/>
        <w:numPr>
          <w:ilvl w:val="0"/>
          <w:numId w:val="1"/>
        </w:numPr>
      </w:pPr>
      <w:r>
        <w:t xml:space="preserve">Implement unsubscribe headers (RFC 8058) on all emails</w:t>
      </w:r>
    </w:p>
    <w:p>
      <w:pPr>
        <w:pStyle w:val="ListParagraph"/>
        <w:numPr>
          <w:ilvl w:val="0"/>
          <w:numId w:val="1"/>
        </w:numPr>
      </w:pPr>
      <w:r>
        <w:t xml:space="preserve">Do not include sensitive data in email bodies (use secure links instead)</w:t>
      </w:r>
    </w:p>
    <w:p>
      <w:pPr>
        <w:pStyle w:val="ListParagraph"/>
        <w:numPr>
          <w:ilvl w:val="0"/>
          <w:numId w:val="1"/>
        </w:numPr>
      </w:pPr>
      <w:r>
        <w:t xml:space="preserve">Validate recipient addresses to prevent data leakage to wrong recipients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Data Deletion Engineering</w:t>
      </w:r>
    </w:p>
    <w:p>
      <w:r>
        <w:t xml:space="preserve">GDPR Article 17 (Right to Erasure) requires reliable, verifiable data deletion.</w:t>
      </w:r>
    </w:p>
    <w:p>
      <w:pPr>
        <w:pStyle w:val="Code"/>
      </w:pPr>
      <w:r>
        <w:rPr>
          <w:rFonts w:ascii="Courier New" w:hAnsi="Courier New"/>
          <w:sz w:val="18"/>
        </w:rPr>
        <w:t xml:space="preserve">/**</w:t>
      </w:r>
    </w:p>
    <w:p>
      <w:pPr>
        <w:pStyle w:val="Code"/>
      </w:pPr>
      <w:r>
        <w:rPr>
          <w:rFonts w:ascii="Courier New" w:hAnsi="Courier New"/>
          <w:sz w:val="18"/>
        </w:rPr>
        <w:t xml:space="preserve"> * Cascade deletion across all services for a given user.</w:t>
      </w:r>
    </w:p>
    <w:p>
      <w:pPr>
        <w:pStyle w:val="Code"/>
      </w:pPr>
      <w:r>
        <w:rPr>
          <w:rFonts w:ascii="Courier New" w:hAnsi="Courier New"/>
          <w:sz w:val="18"/>
        </w:rPr>
        <w:t xml:space="preserve"> * Call this when processing a DSAR deletion request.</w:t>
      </w:r>
    </w:p>
    <w:p>
      <w:pPr>
        <w:pStyle w:val="Code"/>
      </w:pPr>
      <w:r>
        <w:rPr>
          <w:rFonts w:ascii="Courier New" w:hAnsi="Courier New"/>
          <w:sz w:val="18"/>
        </w:rPr>
        <w:t xml:space="preserve"> */</w:t>
      </w:r>
    </w:p>
    <w:p>
      <w:pPr>
        <w:pStyle w:val="Code"/>
      </w:pPr>
      <w:r>
        <w:rPr>
          <w:rFonts w:ascii="Courier New" w:hAnsi="Courier New"/>
          <w:sz w:val="18"/>
        </w:rPr>
        <w:t xml:space="preserve">async function deleteUserData(userId: string): Promise&lt;DeletionReport&gt;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report: DeletionReport = { userId, deletedFrom: [], errors: [] };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deletionTasks = [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service: "@sentry/node", fn: () =&gt; deletesentrynodeData(userId)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service: "@supabase/supabase-js", fn: () =&gt; deletesupabasesupabasejsData(userId)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service: "openai", fn: () =&gt; deleteopenaiData(userId)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service: "posthog", fn: () =&gt; deleteposthogData(userId)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service: "prisma", fn: () =&gt; deleteprismaData(userId)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service: "resend", fn: () =&gt; deleteresendData(userId)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service: "stripe", fn: () =&gt; deletestripeData(userId)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{ service: "stripe-ios", fn: () =&gt; deletestripeiosData(userId)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];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for (const task of deletionTasks)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try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await task.fn();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report.deletedFrom.push(task.service);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} catch (err)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report.errors.push({ service: task.service, error: String(err) });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return report;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Testing Privacy Controls</w:t>
      </w:r>
    </w:p>
    <w:p>
      <w:r>
        <w:rPr>
          <w:sz w:val="20"/>
        </w:rPr>
        <w:t xml:space="preserve">Test  |  What to Verify  |  Frequency</w:t>
      </w:r>
    </w:p>
    <w:p>
      <w:r>
        <w:rPr>
          <w:sz w:val="20"/>
        </w:rPr>
        <w:t xml:space="preserve">PII masking  |  No raw PII in logs after processing 1000 test records  |  Every release</w:t>
      </w:r>
    </w:p>
    <w:p>
      <w:r>
        <w:rPr>
          <w:sz w:val="20"/>
        </w:rPr>
        <w:t xml:space="preserve">Encryption at rest  |  All PII fields return encrypted values from DB queries  |  Weekly</w:t>
      </w:r>
    </w:p>
    <w:p>
      <w:r>
        <w:rPr>
          <w:sz w:val="20"/>
        </w:rPr>
        <w:t xml:space="preserve">Access control  |  Unprivileged roles cannot access PII endpoints  |  Every release</w:t>
      </w:r>
    </w:p>
    <w:p>
      <w:r>
        <w:rPr>
          <w:sz w:val="20"/>
        </w:rPr>
        <w:t xml:space="preserve">Data deletion  |  User data fully removed from all services within SLA  |  Monthly</w:t>
      </w:r>
    </w:p>
    <w:p>
      <w:r>
        <w:rPr>
          <w:sz w:val="20"/>
        </w:rPr>
        <w:t xml:space="preserve">Consent enforcement  |  Analytics blocked when consent not given  |  Every release</w:t>
      </w:r>
    </w:p>
    <w:p>
      <w:r>
        <w:rPr>
          <w:sz w:val="20"/>
        </w:rPr>
        <w:t xml:space="preserve">Retention enforcement  |  Records older than retention period are purged  |  Weekly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7. Environment Variable &amp; Secrets Hygiene</w:t>
      </w:r>
    </w:p>
    <w:p>
      <w:pPr>
        <w:pStyle w:val="ListParagraph"/>
        <w:numPr>
          <w:ilvl w:val="0"/>
          <w:numId w:val="1"/>
        </w:numPr>
      </w:pPr>
      <w:r>
        <w:t xml:space="preserve">Never commit secrets to version control (use `.env.example` with placeholder values)</w:t>
      </w:r>
    </w:p>
    <w:p>
      <w:pPr>
        <w:pStyle w:val="ListParagraph"/>
        <w:numPr>
          <w:ilvl w:val="0"/>
          <w:numId w:val="1"/>
        </w:numPr>
      </w:pPr>
      <w:r>
        <w:t xml:space="preserve">Use a secrets manager (AWS Secrets Manager, HashiCorp Vault, Doppler) in production</w:t>
      </w:r>
    </w:p>
    <w:p>
      <w:pPr>
        <w:pStyle w:val="ListParagraph"/>
        <w:numPr>
          <w:ilvl w:val="0"/>
          <w:numId w:val="1"/>
        </w:numPr>
      </w:pPr>
      <w:r>
        <w:t xml:space="preserve">Rotate API keys on a 90-day cycle; automate rotation where possible</w:t>
      </w:r>
    </w:p>
    <w:p>
      <w:pPr>
        <w:pStyle w:val="ListParagraph"/>
        <w:numPr>
          <w:ilvl w:val="0"/>
          <w:numId w:val="1"/>
        </w:numPr>
      </w:pPr>
      <w:r>
        <w:t xml:space="preserve">Scope service credentials to minimum required permissions</w:t>
      </w:r>
    </w:p>
    <w:p>
      <w:pPr>
        <w:pStyle w:val="ListParagraph"/>
        <w:numPr>
          <w:ilvl w:val="0"/>
          <w:numId w:val="1"/>
        </w:numPr>
      </w:pPr>
      <w:r>
        <w:t xml:space="preserve">Audit `.env` files for stale or unused credentials quarterly</w:t>
      </w:r>
    </w:p>
    <w:p>
      <w:pPr>
        <w:pBdr>
          <w:bottom w:val="single" w:sz="6" w:space="1" w:color="999999"/>
        </w:pBdr>
      </w:pPr>
    </w:p>
    <w:p>
      <w:r>
        <w:t xml:space="preserve">This Privacy Engineering Guide was auto-generated by Codepliant based on detected services. It provides implementation patterns — engineering teams should adapt these to their specific architecture.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